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D1" w:rsidRDefault="00D564F8" w:rsidP="00EB7E11">
      <w:pPr>
        <w:spacing w:after="0" w:line="240" w:lineRule="auto"/>
        <w:jc w:val="center"/>
        <w:rPr>
          <w:rFonts w:ascii="Open Sans" w:eastAsia="Times New Roman" w:hAnsi="Open Sans" w:cs="Open Sans"/>
          <w:i/>
          <w:iCs/>
          <w:color w:val="FF0000"/>
          <w:sz w:val="20"/>
          <w:szCs w:val="20"/>
          <w:lang w:eastAsia="cs-CZ"/>
        </w:rPr>
      </w:pPr>
      <w:proofErr w:type="spellStart"/>
      <w:r w:rsidRPr="00D564F8">
        <w:rPr>
          <w:rFonts w:ascii="Open Sans" w:eastAsia="Times New Roman" w:hAnsi="Open Sans" w:cs="Open Sans"/>
          <w:b/>
          <w:color w:val="808080" w:themeColor="background1" w:themeShade="80"/>
          <w:sz w:val="36"/>
          <w:szCs w:val="36"/>
          <w:lang w:val="sk-SK" w:eastAsia="cs-CZ"/>
        </w:rPr>
        <w:t>Zpráva</w:t>
      </w:r>
      <w:proofErr w:type="spellEnd"/>
      <w:r w:rsidRPr="00D564F8">
        <w:rPr>
          <w:rFonts w:ascii="Open Sans" w:eastAsia="Times New Roman" w:hAnsi="Open Sans" w:cs="Open Sans"/>
          <w:b/>
          <w:color w:val="808080" w:themeColor="background1" w:themeShade="80"/>
          <w:sz w:val="36"/>
          <w:szCs w:val="36"/>
          <w:lang w:val="sk-SK" w:eastAsia="cs-CZ"/>
        </w:rPr>
        <w:t xml:space="preserve"> o </w:t>
      </w:r>
      <w:proofErr w:type="spellStart"/>
      <w:r w:rsidRPr="00D564F8">
        <w:rPr>
          <w:rFonts w:ascii="Open Sans" w:eastAsia="Times New Roman" w:hAnsi="Open Sans" w:cs="Open Sans"/>
          <w:b/>
          <w:color w:val="808080" w:themeColor="background1" w:themeShade="80"/>
          <w:sz w:val="36"/>
          <w:szCs w:val="36"/>
          <w:lang w:val="sk-SK" w:eastAsia="cs-CZ"/>
        </w:rPr>
        <w:t>novém</w:t>
      </w:r>
      <w:proofErr w:type="spellEnd"/>
      <w:r w:rsidRPr="00D564F8">
        <w:rPr>
          <w:rFonts w:ascii="Open Sans" w:eastAsia="Times New Roman" w:hAnsi="Open Sans" w:cs="Open Sans"/>
          <w:b/>
          <w:color w:val="808080" w:themeColor="background1" w:themeShade="80"/>
          <w:sz w:val="36"/>
          <w:szCs w:val="36"/>
          <w:lang w:val="sk-SK" w:eastAsia="cs-CZ"/>
        </w:rPr>
        <w:t xml:space="preserve"> </w:t>
      </w:r>
      <w:proofErr w:type="spellStart"/>
      <w:r w:rsidRPr="00D564F8">
        <w:rPr>
          <w:rFonts w:ascii="Open Sans" w:eastAsia="Times New Roman" w:hAnsi="Open Sans" w:cs="Open Sans"/>
          <w:b/>
          <w:color w:val="808080" w:themeColor="background1" w:themeShade="80"/>
          <w:sz w:val="36"/>
          <w:szCs w:val="36"/>
          <w:lang w:val="sk-SK" w:eastAsia="cs-CZ"/>
        </w:rPr>
        <w:t>přístupu</w:t>
      </w:r>
      <w:proofErr w:type="spellEnd"/>
      <w:r w:rsidRPr="00D564F8">
        <w:rPr>
          <w:rFonts w:ascii="Open Sans" w:eastAsia="Times New Roman" w:hAnsi="Open Sans" w:cs="Open Sans"/>
          <w:b/>
          <w:color w:val="808080" w:themeColor="background1" w:themeShade="80"/>
          <w:sz w:val="36"/>
          <w:szCs w:val="36"/>
          <w:lang w:val="sk-SK" w:eastAsia="cs-CZ"/>
        </w:rPr>
        <w:t xml:space="preserve"> </w:t>
      </w:r>
      <w:proofErr w:type="spellStart"/>
      <w:r w:rsidRPr="00D564F8">
        <w:rPr>
          <w:rFonts w:ascii="Open Sans" w:eastAsia="Times New Roman" w:hAnsi="Open Sans" w:cs="Open Sans"/>
          <w:b/>
          <w:color w:val="808080" w:themeColor="background1" w:themeShade="80"/>
          <w:sz w:val="36"/>
          <w:szCs w:val="36"/>
          <w:lang w:val="sk-SK" w:eastAsia="cs-CZ"/>
        </w:rPr>
        <w:t>zaměřeném</w:t>
      </w:r>
      <w:proofErr w:type="spellEnd"/>
      <w:r w:rsidRPr="00D564F8">
        <w:rPr>
          <w:rFonts w:ascii="Open Sans" w:eastAsia="Times New Roman" w:hAnsi="Open Sans" w:cs="Open Sans"/>
          <w:b/>
          <w:color w:val="808080" w:themeColor="background1" w:themeShade="80"/>
          <w:sz w:val="36"/>
          <w:szCs w:val="36"/>
          <w:lang w:val="sk-SK" w:eastAsia="cs-CZ"/>
        </w:rPr>
        <w:t xml:space="preserve"> na </w:t>
      </w:r>
      <w:proofErr w:type="spellStart"/>
      <w:r w:rsidRPr="00D564F8">
        <w:rPr>
          <w:rFonts w:ascii="Open Sans" w:eastAsia="Times New Roman" w:hAnsi="Open Sans" w:cs="Open Sans"/>
          <w:b/>
          <w:color w:val="808080" w:themeColor="background1" w:themeShade="80"/>
          <w:sz w:val="36"/>
          <w:szCs w:val="36"/>
          <w:lang w:val="sk-SK" w:eastAsia="cs-CZ"/>
        </w:rPr>
        <w:t>léčbu</w:t>
      </w:r>
      <w:proofErr w:type="spellEnd"/>
      <w:r w:rsidRPr="00D564F8">
        <w:rPr>
          <w:rFonts w:ascii="Open Sans" w:eastAsia="Times New Roman" w:hAnsi="Open Sans" w:cs="Open Sans"/>
          <w:b/>
          <w:color w:val="808080" w:themeColor="background1" w:themeShade="80"/>
          <w:sz w:val="36"/>
          <w:szCs w:val="36"/>
          <w:lang w:val="sk-SK" w:eastAsia="cs-CZ"/>
        </w:rPr>
        <w:t xml:space="preserve"> </w:t>
      </w:r>
      <w:proofErr w:type="spellStart"/>
      <w:r w:rsidRPr="00D564F8">
        <w:rPr>
          <w:rFonts w:ascii="Open Sans" w:eastAsia="Times New Roman" w:hAnsi="Open Sans" w:cs="Open Sans"/>
          <w:b/>
          <w:color w:val="808080" w:themeColor="background1" w:themeShade="80"/>
          <w:sz w:val="36"/>
          <w:szCs w:val="36"/>
          <w:lang w:val="sk-SK" w:eastAsia="cs-CZ"/>
        </w:rPr>
        <w:t>dyslexie</w:t>
      </w:r>
      <w:proofErr w:type="spellEnd"/>
      <w:r w:rsidRPr="00D564F8">
        <w:rPr>
          <w:rFonts w:ascii="Open Sans" w:eastAsia="Times New Roman" w:hAnsi="Open Sans" w:cs="Open Sans"/>
          <w:b/>
          <w:color w:val="808080" w:themeColor="background1" w:themeShade="80"/>
          <w:sz w:val="36"/>
          <w:szCs w:val="36"/>
          <w:lang w:val="sk-SK" w:eastAsia="cs-CZ"/>
        </w:rPr>
        <w:t xml:space="preserve"> a poruchy pozornosti</w:t>
      </w:r>
    </w:p>
    <w:p w:rsidR="00515AD1" w:rsidRPr="00335548" w:rsidRDefault="00515AD1" w:rsidP="00515AD1">
      <w:pPr>
        <w:spacing w:after="0" w:line="240" w:lineRule="auto"/>
        <w:jc w:val="center"/>
        <w:rPr>
          <w:rFonts w:ascii="Open Sans" w:eastAsia="Times New Roman" w:hAnsi="Open Sans" w:cs="Open Sans"/>
          <w:i/>
          <w:iCs/>
          <w:color w:val="FF0000"/>
          <w:sz w:val="20"/>
          <w:szCs w:val="20"/>
          <w:lang w:eastAsia="cs-CZ"/>
        </w:rPr>
      </w:pPr>
    </w:p>
    <w:p w:rsidR="00EB7E11" w:rsidRPr="00EB7E11" w:rsidRDefault="00D564F8" w:rsidP="00EB7E11">
      <w:pPr>
        <w:spacing w:after="0" w:line="240" w:lineRule="auto"/>
        <w:jc w:val="right"/>
        <w:outlineLvl w:val="1"/>
        <w:rPr>
          <w:rFonts w:ascii="Open Sans" w:hAnsi="Open Sans" w:cs="Open Sans"/>
          <w:i/>
          <w:color w:val="FF0000"/>
          <w:spacing w:val="15"/>
          <w:sz w:val="24"/>
          <w:szCs w:val="24"/>
          <w:shd w:val="clear" w:color="auto" w:fill="FFFFFF"/>
        </w:rPr>
      </w:pPr>
      <w:r w:rsidRPr="00EB7E11">
        <w:rPr>
          <w:rFonts w:ascii="Open Sans" w:eastAsia="Times New Roman" w:hAnsi="Open Sans" w:cs="Open Sans"/>
          <w:b/>
          <w:i/>
          <w:iCs/>
          <w:color w:val="808080" w:themeColor="background1" w:themeShade="80"/>
          <w:lang w:eastAsia="cs-CZ"/>
        </w:rPr>
        <w:t xml:space="preserve">Dr. Ruth </w:t>
      </w:r>
      <w:proofErr w:type="spellStart"/>
      <w:r w:rsidRPr="00EB7E11">
        <w:rPr>
          <w:rFonts w:ascii="Open Sans" w:eastAsia="Times New Roman" w:hAnsi="Open Sans" w:cs="Open Sans"/>
          <w:b/>
          <w:i/>
          <w:iCs/>
          <w:color w:val="808080" w:themeColor="background1" w:themeShade="80"/>
          <w:lang w:eastAsia="cs-CZ"/>
        </w:rPr>
        <w:t>Olmstead</w:t>
      </w:r>
      <w:proofErr w:type="spellEnd"/>
      <w:r w:rsidRPr="00EB7E11">
        <w:rPr>
          <w:rFonts w:ascii="Open Sans" w:eastAsia="Times New Roman" w:hAnsi="Open Sans" w:cs="Open Sans"/>
          <w:b/>
          <w:i/>
          <w:iCs/>
          <w:color w:val="808080" w:themeColor="background1" w:themeShade="80"/>
          <w:lang w:eastAsia="cs-CZ"/>
        </w:rPr>
        <w:t>, Ph.D., Aaron B. Kaufman, DO</w:t>
      </w:r>
      <w:r w:rsidR="00EB7E11" w:rsidRPr="00EB7E11">
        <w:rPr>
          <w:rFonts w:ascii="Open Sans" w:hAnsi="Open Sans" w:cs="Open Sans"/>
          <w:i/>
          <w:color w:val="FF0000"/>
          <w:spacing w:val="15"/>
          <w:sz w:val="24"/>
          <w:szCs w:val="24"/>
          <w:shd w:val="clear" w:color="auto" w:fill="FFFFFF"/>
        </w:rPr>
        <w:t xml:space="preserve"> </w:t>
      </w:r>
    </w:p>
    <w:p w:rsidR="00EB7E11" w:rsidRDefault="00EB7E11" w:rsidP="00EB7E11">
      <w:pPr>
        <w:spacing w:after="0" w:line="240" w:lineRule="auto"/>
        <w:jc w:val="right"/>
        <w:outlineLvl w:val="1"/>
        <w:rPr>
          <w:rFonts w:ascii="Open Sans" w:hAnsi="Open Sans" w:cs="Open Sans"/>
          <w:b/>
          <w:i/>
          <w:color w:val="7F7F7F" w:themeColor="text1" w:themeTint="80"/>
          <w:spacing w:val="15"/>
          <w:shd w:val="clear" w:color="auto" w:fill="FFFFFF"/>
        </w:rPr>
      </w:pPr>
      <w:proofErr w:type="spellStart"/>
      <w:r w:rsidRPr="00EB7E11">
        <w:rPr>
          <w:rFonts w:ascii="Open Sans" w:hAnsi="Open Sans" w:cs="Open Sans"/>
          <w:b/>
          <w:i/>
          <w:color w:val="7F7F7F" w:themeColor="text1" w:themeTint="80"/>
          <w:spacing w:val="15"/>
          <w:shd w:val="clear" w:color="auto" w:fill="FFFFFF"/>
        </w:rPr>
        <w:t>Albuquerque</w:t>
      </w:r>
      <w:proofErr w:type="spellEnd"/>
      <w:r w:rsidRPr="00EB7E11">
        <w:rPr>
          <w:rFonts w:ascii="Open Sans" w:hAnsi="Open Sans" w:cs="Open Sans"/>
          <w:b/>
          <w:i/>
          <w:color w:val="7F7F7F" w:themeColor="text1" w:themeTint="80"/>
          <w:spacing w:val="15"/>
          <w:shd w:val="clear" w:color="auto" w:fill="FFFFFF"/>
        </w:rPr>
        <w:t xml:space="preserve"> </w:t>
      </w:r>
      <w:proofErr w:type="spellStart"/>
      <w:r w:rsidRPr="00EB7E11">
        <w:rPr>
          <w:rFonts w:ascii="Open Sans" w:hAnsi="Open Sans" w:cs="Open Sans"/>
          <w:b/>
          <w:i/>
          <w:color w:val="7F7F7F" w:themeColor="text1" w:themeTint="80"/>
          <w:spacing w:val="15"/>
          <w:shd w:val="clear" w:color="auto" w:fill="FFFFFF"/>
        </w:rPr>
        <w:t>Family</w:t>
      </w:r>
      <w:proofErr w:type="spellEnd"/>
      <w:r w:rsidRPr="00EB7E11">
        <w:rPr>
          <w:rFonts w:ascii="Open Sans" w:hAnsi="Open Sans" w:cs="Open Sans"/>
          <w:b/>
          <w:i/>
          <w:color w:val="7F7F7F" w:themeColor="text1" w:themeTint="80"/>
          <w:spacing w:val="15"/>
          <w:shd w:val="clear" w:color="auto" w:fill="FFFFFF"/>
        </w:rPr>
        <w:t xml:space="preserve"> </w:t>
      </w:r>
      <w:proofErr w:type="spellStart"/>
      <w:r w:rsidRPr="00EB7E11">
        <w:rPr>
          <w:rFonts w:ascii="Open Sans" w:hAnsi="Open Sans" w:cs="Open Sans"/>
          <w:b/>
          <w:i/>
          <w:color w:val="7F7F7F" w:themeColor="text1" w:themeTint="80"/>
          <w:spacing w:val="15"/>
          <w:shd w:val="clear" w:color="auto" w:fill="FFFFFF"/>
        </w:rPr>
        <w:t>Mental</w:t>
      </w:r>
      <w:proofErr w:type="spellEnd"/>
      <w:r w:rsidRPr="00EB7E11">
        <w:rPr>
          <w:rFonts w:ascii="Open Sans" w:hAnsi="Open Sans" w:cs="Open Sans"/>
          <w:b/>
          <w:i/>
          <w:color w:val="7F7F7F" w:themeColor="text1" w:themeTint="80"/>
          <w:spacing w:val="15"/>
          <w:shd w:val="clear" w:color="auto" w:fill="FFFFFF"/>
        </w:rPr>
        <w:t xml:space="preserve"> </w:t>
      </w:r>
      <w:proofErr w:type="spellStart"/>
      <w:r w:rsidRPr="00EB7E11">
        <w:rPr>
          <w:rFonts w:ascii="Open Sans" w:hAnsi="Open Sans" w:cs="Open Sans"/>
          <w:b/>
          <w:i/>
          <w:color w:val="7F7F7F" w:themeColor="text1" w:themeTint="80"/>
          <w:spacing w:val="15"/>
          <w:shd w:val="clear" w:color="auto" w:fill="FFFFFF"/>
        </w:rPr>
        <w:t>Health</w:t>
      </w:r>
      <w:proofErr w:type="spellEnd"/>
      <w:r w:rsidRPr="00EB7E11">
        <w:rPr>
          <w:rFonts w:ascii="Open Sans" w:hAnsi="Open Sans" w:cs="Open Sans"/>
          <w:b/>
          <w:i/>
          <w:color w:val="7F7F7F" w:themeColor="text1" w:themeTint="80"/>
          <w:spacing w:val="15"/>
          <w:shd w:val="clear" w:color="auto" w:fill="FFFFFF"/>
        </w:rPr>
        <w:t xml:space="preserve"> </w:t>
      </w:r>
      <w:proofErr w:type="spellStart"/>
      <w:r w:rsidRPr="00EB7E11">
        <w:rPr>
          <w:rFonts w:ascii="Open Sans" w:hAnsi="Open Sans" w:cs="Open Sans"/>
          <w:b/>
          <w:i/>
          <w:color w:val="7F7F7F" w:themeColor="text1" w:themeTint="80"/>
          <w:spacing w:val="15"/>
          <w:shd w:val="clear" w:color="auto" w:fill="FFFFFF"/>
        </w:rPr>
        <w:t>Clinic</w:t>
      </w:r>
      <w:proofErr w:type="spellEnd"/>
      <w:r>
        <w:rPr>
          <w:rFonts w:ascii="Open Sans" w:hAnsi="Open Sans" w:cs="Open Sans"/>
          <w:b/>
          <w:i/>
          <w:color w:val="7F7F7F" w:themeColor="text1" w:themeTint="80"/>
          <w:spacing w:val="15"/>
          <w:shd w:val="clear" w:color="auto" w:fill="FFFFFF"/>
        </w:rPr>
        <w:t xml:space="preserve"> </w:t>
      </w:r>
    </w:p>
    <w:p w:rsidR="00EB7E11" w:rsidRPr="00EB7E11" w:rsidRDefault="00EB7E11" w:rsidP="00EB7E11">
      <w:pPr>
        <w:spacing w:after="0" w:line="240" w:lineRule="auto"/>
        <w:jc w:val="right"/>
        <w:outlineLvl w:val="1"/>
        <w:rPr>
          <w:rFonts w:ascii="Liberation Sans" w:eastAsia="Times New Roman" w:hAnsi="Liberation Sans" w:cs="Liberation Sans"/>
          <w:b/>
          <w:color w:val="7F7F7F" w:themeColor="text1" w:themeTint="80"/>
          <w:lang w:val="sk-SK" w:eastAsia="cs-CZ"/>
        </w:rPr>
      </w:pPr>
      <w:r>
        <w:rPr>
          <w:rFonts w:ascii="Open Sans" w:hAnsi="Open Sans" w:cs="Open Sans"/>
          <w:b/>
          <w:i/>
          <w:color w:val="7F7F7F" w:themeColor="text1" w:themeTint="80"/>
          <w:spacing w:val="15"/>
          <w:shd w:val="clear" w:color="auto" w:fill="FFFFFF"/>
        </w:rPr>
        <w:t>Nové Mexiko, USA</w:t>
      </w:r>
    </w:p>
    <w:p w:rsidR="00D564F8" w:rsidRPr="00335548" w:rsidRDefault="00D564F8" w:rsidP="00515AD1">
      <w:pPr>
        <w:spacing w:after="0" w:line="240" w:lineRule="auto"/>
        <w:jc w:val="right"/>
        <w:rPr>
          <w:rFonts w:ascii="Open Sans" w:eastAsia="Times New Roman" w:hAnsi="Open Sans" w:cs="Open Sans"/>
          <w:b/>
          <w:i/>
          <w:iCs/>
          <w:color w:val="808080" w:themeColor="background1" w:themeShade="80"/>
          <w:lang w:eastAsia="cs-CZ"/>
        </w:rPr>
      </w:pPr>
    </w:p>
    <w:p w:rsidR="00472AA3" w:rsidRPr="00335548" w:rsidRDefault="00472AA3" w:rsidP="00472AA3">
      <w:pPr>
        <w:spacing w:after="0" w:line="360" w:lineRule="auto"/>
        <w:rPr>
          <w:rFonts w:ascii="Open Sans" w:eastAsia="Times New Roman" w:hAnsi="Open Sans" w:cs="Open Sans"/>
          <w:i/>
          <w:iCs/>
          <w:color w:val="FF0000"/>
          <w:sz w:val="18"/>
          <w:szCs w:val="18"/>
          <w:lang w:eastAsia="cs-CZ"/>
        </w:rPr>
      </w:pPr>
    </w:p>
    <w:p w:rsidR="00D564F8" w:rsidRPr="00D564F8" w:rsidRDefault="00D564F8" w:rsidP="00D564F8">
      <w:pPr>
        <w:spacing w:before="100" w:beforeAutospacing="1" w:after="119" w:line="240" w:lineRule="auto"/>
        <w:jc w:val="both"/>
        <w:rPr>
          <w:rFonts w:ascii="Open Sans" w:eastAsia="Times New Roman" w:hAnsi="Open Sans" w:cs="Open Sans"/>
          <w:color w:val="808080" w:themeColor="background1" w:themeShade="80"/>
          <w:lang w:eastAsia="cs-CZ"/>
        </w:rPr>
      </w:pP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Během uplynulého roku</w:t>
      </w:r>
      <w:r w:rsidR="00515AD1"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jsme na naší lékařské klinice v </w:t>
      </w:r>
      <w:proofErr w:type="spellStart"/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Albuquerque</w:t>
      </w:r>
      <w:proofErr w:type="spellEnd"/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v Novém Mexiku využívali </w:t>
      </w:r>
      <w:r w:rsidR="00515AD1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s velkým úspěchem 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AVS terapii (audiovizuální stimulaci) v koherentní sérii programů při léčbě široké škály učebních a neurologických poruch. AVS přístroj </w:t>
      </w:r>
      <w:proofErr w:type="spellStart"/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Comptronics</w:t>
      </w:r>
      <w:proofErr w:type="spellEnd"/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DAVID 1 (rozsáhlé programovatelné klinické světelné a zvukové stimulační zařízení)</w:t>
      </w:r>
      <w:r w:rsidR="00515AD1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pomáhá reintegrovat a léčit poruchy od rané Alzheimerovy choroby, migrén, </w:t>
      </w:r>
      <w:proofErr w:type="spellStart"/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Meniereovy</w:t>
      </w:r>
      <w:proofErr w:type="spellEnd"/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choroby, deprese a vážné emoční poruchy až po amyotrofickou laterální sklerózu, autismus, poranění mozku a krční páteře s mírným až úplným zlepšením.</w:t>
      </w:r>
    </w:p>
    <w:p w:rsidR="00D564F8" w:rsidRPr="00D564F8" w:rsidRDefault="00D564F8" w:rsidP="00A7483B">
      <w:pPr>
        <w:spacing w:before="100" w:beforeAutospacing="1" w:after="119" w:line="240" w:lineRule="auto"/>
        <w:jc w:val="both"/>
        <w:rPr>
          <w:rFonts w:ascii="Open Sans" w:eastAsia="Times New Roman" w:hAnsi="Open Sans" w:cs="Open Sans"/>
          <w:color w:val="808080" w:themeColor="background1" w:themeShade="80"/>
          <w:lang w:eastAsia="cs-CZ"/>
        </w:rPr>
      </w:pP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Některé z našich </w:t>
      </w:r>
      <w:r w:rsidRPr="00EB7E1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nejdůležitějších a nejdůslednějších 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výsledků dosud byly zaznamenány při léčbě dětí s dyslexií a poruchou pozornosti nebo hyperaktivity (ADHD, ADD).</w:t>
      </w:r>
    </w:p>
    <w:p w:rsidR="00D564F8" w:rsidRPr="00D564F8" w:rsidRDefault="00D564F8" w:rsidP="00A7483B">
      <w:pPr>
        <w:spacing w:before="100" w:beforeAutospacing="1" w:after="119" w:line="240" w:lineRule="auto"/>
        <w:jc w:val="both"/>
        <w:rPr>
          <w:rFonts w:ascii="Open Sans" w:eastAsia="Times New Roman" w:hAnsi="Open Sans" w:cs="Open Sans"/>
          <w:color w:val="808080" w:themeColor="background1" w:themeShade="80"/>
          <w:lang w:eastAsia="cs-CZ"/>
        </w:rPr>
      </w:pP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Na základě předběžných výsledků v malé skupině pacientů jsme zaznamenali úspěšnost léčby těchto poruch prakticky ve všech léčených případech. Většina osob vykázala zlepšení.</w:t>
      </w:r>
      <w:r w:rsidR="00515AD1"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</w:t>
      </w:r>
      <w:r w:rsidR="00515AD1">
        <w:rPr>
          <w:rFonts w:ascii="Open Sans" w:eastAsia="Times New Roman" w:hAnsi="Open Sans" w:cs="Open Sans"/>
          <w:color w:val="808080" w:themeColor="background1" w:themeShade="80"/>
          <w:lang w:eastAsia="cs-CZ"/>
        </w:rPr>
        <w:t>S ohledem na</w:t>
      </w:r>
      <w:r w:rsidR="00515AD1"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dobr</w:t>
      </w:r>
      <w:r w:rsidR="00515AD1">
        <w:rPr>
          <w:rFonts w:ascii="Open Sans" w:eastAsia="Times New Roman" w:hAnsi="Open Sans" w:cs="Open Sans"/>
          <w:color w:val="808080" w:themeColor="background1" w:themeShade="80"/>
          <w:lang w:eastAsia="cs-CZ"/>
        </w:rPr>
        <w:t>ou</w:t>
      </w:r>
      <w:r w:rsidR="00515AD1"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stabilizaci pomocí AVS přístroje 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jsme </w:t>
      </w:r>
      <w:r w:rsidR="00515AD1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u několika dětí 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mohli vysadit léky upravující chování (</w:t>
      </w:r>
      <w:proofErr w:type="spellStart"/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Ritalin</w:t>
      </w:r>
      <w:proofErr w:type="spellEnd"/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, </w:t>
      </w:r>
      <w:proofErr w:type="spellStart"/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Cylert</w:t>
      </w:r>
      <w:proofErr w:type="spellEnd"/>
      <w:r w:rsidR="00515AD1">
        <w:rPr>
          <w:rFonts w:ascii="Open Sans" w:eastAsia="Times New Roman" w:hAnsi="Open Sans" w:cs="Open Sans"/>
          <w:color w:val="808080" w:themeColor="background1" w:themeShade="80"/>
          <w:lang w:eastAsia="cs-CZ"/>
        </w:rPr>
        <w:t>)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, což se odráželo i v rodičovských a školních zprávách. Hyperaktivita </w:t>
      </w:r>
      <w:r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rychle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a konzistentně klesala. Stejně tak se zlepšila i koncentrace. </w:t>
      </w:r>
    </w:p>
    <w:p w:rsidR="00D564F8" w:rsidRPr="00D564F8" w:rsidRDefault="00D564F8" w:rsidP="00A7483B">
      <w:pPr>
        <w:spacing w:before="100" w:beforeAutospacing="1" w:after="119" w:line="240" w:lineRule="auto"/>
        <w:jc w:val="both"/>
        <w:rPr>
          <w:rFonts w:ascii="Open Sans" w:eastAsia="Times New Roman" w:hAnsi="Open Sans" w:cs="Open Sans"/>
          <w:color w:val="808080" w:themeColor="background1" w:themeShade="80"/>
          <w:lang w:eastAsia="cs-CZ"/>
        </w:rPr>
      </w:pP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Školní zprávy často zaznamenávaly zlepšení v samostatné práci studentů a dokonč</w:t>
      </w:r>
      <w:r w:rsidR="00A7483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ování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domácích úkolů. Poslech, ústní projev a psaní rukou se velmi zlepšily. Běžně bylo pozorováno lepší řešení matematických úloh. Účast skupiny, spolupráce, převzetí odpovědnosti a pozitivnější postoj byly uvedeny u většiny těchto léčených </w:t>
      </w:r>
      <w:r w:rsidR="00A7483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dětí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.</w:t>
      </w:r>
    </w:p>
    <w:p w:rsidR="00D564F8" w:rsidRPr="00D564F8" w:rsidRDefault="00D564F8" w:rsidP="00D564F8">
      <w:pPr>
        <w:spacing w:before="100" w:beforeAutospacing="1" w:after="119" w:line="240" w:lineRule="auto"/>
        <w:rPr>
          <w:rFonts w:ascii="Open Sans" w:eastAsia="Times New Roman" w:hAnsi="Open Sans" w:cs="Open Sans"/>
          <w:color w:val="808080" w:themeColor="background1" w:themeShade="80"/>
          <w:lang w:eastAsia="cs-CZ"/>
        </w:rPr>
      </w:pP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Celkově jsme viděli klidnější, motivovanější, sebevědom</w:t>
      </w:r>
      <w:r w:rsidR="0009715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ější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a šťastnější děti.</w:t>
      </w:r>
    </w:p>
    <w:p w:rsidR="00D564F8" w:rsidRPr="00D564F8" w:rsidRDefault="00D564F8" w:rsidP="00A7483B">
      <w:pPr>
        <w:spacing w:before="100" w:beforeAutospacing="1" w:after="119" w:line="240" w:lineRule="auto"/>
        <w:jc w:val="both"/>
        <w:rPr>
          <w:rFonts w:ascii="Open Sans" w:eastAsia="Times New Roman" w:hAnsi="Open Sans" w:cs="Open Sans"/>
          <w:color w:val="808080" w:themeColor="background1" w:themeShade="80"/>
          <w:lang w:eastAsia="cs-CZ"/>
        </w:rPr>
      </w:pP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Častokrát jsme se u dětí </w:t>
      </w:r>
      <w:r w:rsidR="0009715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s 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ADHD setkali se zvýšenou agresivitou a několika</w:t>
      </w:r>
      <w:r w:rsidR="0009715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dalšími podobnými projevy a poruchami (včetně autismu), které při začátku léčby během několika dní vygradoval</w:t>
      </w:r>
      <w:r w:rsidR="0009715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y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. Předpokládáme, že příčinou může být odhalování hlubších emočních konfliktů, které nejsou obvykle vidět. Nicméně děti se nakonec s léčbou dobře integroval</w:t>
      </w:r>
      <w:r w:rsidR="0009715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y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, pokračoval</w:t>
      </w:r>
      <w:r w:rsidR="0009715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y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průběžně v </w:t>
      </w:r>
      <w:proofErr w:type="gramStart"/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léčbě</w:t>
      </w:r>
      <w:proofErr w:type="gramEnd"/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a nakonec </w:t>
      </w:r>
      <w:r w:rsidR="0009715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došly k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větší emocionální stabilit</w:t>
      </w:r>
      <w:r w:rsidR="0009715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ě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a zlepšen</w:t>
      </w:r>
      <w:r w:rsidR="0009715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í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kognitivní</w:t>
      </w:r>
      <w:r w:rsidR="0009715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ch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proces</w:t>
      </w:r>
      <w:r w:rsidR="0009715B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ů.</w:t>
      </w:r>
    </w:p>
    <w:p w:rsidR="00D9451E" w:rsidRDefault="00D9451E" w:rsidP="00A7483B">
      <w:pPr>
        <w:spacing w:before="100" w:beforeAutospacing="1" w:after="119" w:line="240" w:lineRule="auto"/>
        <w:jc w:val="both"/>
        <w:rPr>
          <w:rFonts w:ascii="Open Sans" w:eastAsia="Times New Roman" w:hAnsi="Open Sans" w:cs="Open Sans"/>
          <w:color w:val="808080" w:themeColor="background1" w:themeShade="80"/>
          <w:lang w:eastAsia="cs-CZ"/>
        </w:rPr>
      </w:pPr>
    </w:p>
    <w:p w:rsidR="00D564F8" w:rsidRPr="00D564F8" w:rsidRDefault="00D564F8" w:rsidP="00A7483B">
      <w:pPr>
        <w:spacing w:before="100" w:beforeAutospacing="1" w:after="119" w:line="240" w:lineRule="auto"/>
        <w:jc w:val="both"/>
        <w:rPr>
          <w:rFonts w:ascii="Open Sans" w:eastAsia="Times New Roman" w:hAnsi="Open Sans" w:cs="Open Sans"/>
          <w:color w:val="808080" w:themeColor="background1" w:themeShade="80"/>
          <w:lang w:eastAsia="cs-CZ"/>
        </w:rPr>
      </w:pP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Náš program dosud nebyl standardizován, nicméně léčili jsme většinu pacientů </w:t>
      </w:r>
      <w:r w:rsidRPr="00EB7E1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dvaceti až třiceti </w:t>
      </w:r>
      <w:r w:rsidR="0009715B" w:rsidRPr="00EB7E11">
        <w:rPr>
          <w:rFonts w:ascii="Open Sans" w:eastAsia="Times New Roman" w:hAnsi="Open Sans" w:cs="Open Sans"/>
          <w:color w:val="7F7F7F" w:themeColor="text1" w:themeTint="80"/>
          <w:lang w:eastAsia="cs-CZ"/>
        </w:rPr>
        <w:t xml:space="preserve">programy </w:t>
      </w:r>
      <w:r w:rsidR="0009715B" w:rsidRPr="00515AD1">
        <w:rPr>
          <w:rFonts w:ascii="Open Sans" w:eastAsia="Times New Roman" w:hAnsi="Open Sans" w:cs="Open Sans"/>
          <w:color w:val="808080" w:themeColor="background1" w:themeShade="80"/>
          <w:lang w:eastAsia="cs-CZ"/>
        </w:rPr>
        <w:t>v délce trvání 35 minut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, použití probíhalo jednou za dva týdny. Pokrok </w:t>
      </w:r>
      <w:bookmarkStart w:id="0" w:name="_GoBack"/>
      <w:bookmarkEnd w:id="0"/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jsme měřili řadou testů a ra</w:t>
      </w:r>
      <w:r w:rsidR="007C37E7" w:rsidRPr="00335548">
        <w:rPr>
          <w:rFonts w:ascii="Open Sans" w:eastAsia="Times New Roman" w:hAnsi="Open Sans" w:cs="Open Sans"/>
          <w:color w:val="808080" w:themeColor="background1" w:themeShade="80"/>
          <w:lang w:eastAsia="cs-CZ"/>
        </w:rPr>
        <w:t>tingových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stupnic a průběžně odstraňovali nedostatky </w:t>
      </w:r>
      <w:r w:rsidR="00D9451E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                 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lastRenderedPageBreak/>
        <w:t>a nesrovnalosti v naší metodice. Výsledky studentů jsou trvalé. Naše práce zahrnuje měření pomocí EEG a dalších neuropsychologických hodnocení. Počáteční zprávy prokázal</w:t>
      </w:r>
      <w:r w:rsidR="00515AD1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y 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>okamžité a dramatické změny u studentů. V současnosti shromažďujeme větší skupiny studentů ADHD a hledáme ještě přesnější měřítka výzkumu. Dále jsme začali používat AVS přístroje spravova</w:t>
      </w:r>
      <w:r w:rsidR="00515AD1">
        <w:rPr>
          <w:rFonts w:ascii="Open Sans" w:eastAsia="Times New Roman" w:hAnsi="Open Sans" w:cs="Open Sans"/>
          <w:color w:val="808080" w:themeColor="background1" w:themeShade="80"/>
          <w:lang w:eastAsia="cs-CZ"/>
        </w:rPr>
        <w:t>né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klinikou tak, že je půjčujeme</w:t>
      </w:r>
      <w:r w:rsidR="00515AD1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klientům</w:t>
      </w:r>
      <w:r w:rsidRPr="00D564F8">
        <w:rPr>
          <w:rFonts w:ascii="Open Sans" w:eastAsia="Times New Roman" w:hAnsi="Open Sans" w:cs="Open Sans"/>
          <w:color w:val="808080" w:themeColor="background1" w:themeShade="80"/>
          <w:lang w:eastAsia="cs-CZ"/>
        </w:rPr>
        <w:t xml:space="preserve"> k používání domů. </w:t>
      </w:r>
    </w:p>
    <w:p w:rsidR="00B429A2" w:rsidRPr="00335548" w:rsidRDefault="00B429A2" w:rsidP="00A7483B">
      <w:pPr>
        <w:jc w:val="both"/>
        <w:rPr>
          <w:rFonts w:ascii="Open Sans" w:hAnsi="Open Sans" w:cs="Open Sans"/>
          <w:color w:val="808080" w:themeColor="background1" w:themeShade="80"/>
        </w:rPr>
      </w:pPr>
    </w:p>
    <w:sectPr w:rsidR="00B429A2" w:rsidRPr="003355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20" w:rsidRDefault="00DA3E20" w:rsidP="008C1F7E">
      <w:pPr>
        <w:spacing w:after="0" w:line="240" w:lineRule="auto"/>
      </w:pPr>
      <w:r>
        <w:separator/>
      </w:r>
    </w:p>
  </w:endnote>
  <w:endnote w:type="continuationSeparator" w:id="0">
    <w:p w:rsidR="00DA3E20" w:rsidRDefault="00DA3E20" w:rsidP="008C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462028"/>
      <w:docPartObj>
        <w:docPartGallery w:val="Page Numbers (Bottom of Page)"/>
        <w:docPartUnique/>
      </w:docPartObj>
    </w:sdtPr>
    <w:sdtEndPr/>
    <w:sdtContent>
      <w:p w:rsidR="008C1F7E" w:rsidRDefault="008C1F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1F7E" w:rsidRDefault="008C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20" w:rsidRDefault="00DA3E20" w:rsidP="008C1F7E">
      <w:pPr>
        <w:spacing w:after="0" w:line="240" w:lineRule="auto"/>
      </w:pPr>
      <w:r>
        <w:separator/>
      </w:r>
    </w:p>
  </w:footnote>
  <w:footnote w:type="continuationSeparator" w:id="0">
    <w:p w:rsidR="00DA3E20" w:rsidRDefault="00DA3E20" w:rsidP="008C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F8"/>
    <w:rsid w:val="00087C4D"/>
    <w:rsid w:val="0009715B"/>
    <w:rsid w:val="00185780"/>
    <w:rsid w:val="00335548"/>
    <w:rsid w:val="003837BA"/>
    <w:rsid w:val="00472AA3"/>
    <w:rsid w:val="004F3662"/>
    <w:rsid w:val="00515AD1"/>
    <w:rsid w:val="007C37E7"/>
    <w:rsid w:val="008C1F7E"/>
    <w:rsid w:val="00A7483B"/>
    <w:rsid w:val="00B429A2"/>
    <w:rsid w:val="00D564F8"/>
    <w:rsid w:val="00D9451E"/>
    <w:rsid w:val="00DA3E20"/>
    <w:rsid w:val="00E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AAFD"/>
  <w15:chartTrackingRefBased/>
  <w15:docId w15:val="{8FE5B9EF-5B76-492A-8FFB-6C342A8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6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64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564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64F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C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F7E"/>
  </w:style>
  <w:style w:type="paragraph" w:styleId="Zpat">
    <w:name w:val="footer"/>
    <w:basedOn w:val="Normln"/>
    <w:link w:val="ZpatChar"/>
    <w:uiPriority w:val="99"/>
    <w:unhideWhenUsed/>
    <w:rsid w:val="008C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Jan Brož</cp:lastModifiedBy>
  <cp:revision>4</cp:revision>
  <dcterms:created xsi:type="dcterms:W3CDTF">2018-07-23T09:59:00Z</dcterms:created>
  <dcterms:modified xsi:type="dcterms:W3CDTF">2018-07-30T10:33:00Z</dcterms:modified>
</cp:coreProperties>
</file>